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Medlemsrekrytering:</w:t>
      </w:r>
      <w:r w:rsidDel="00000000" w:rsidR="00000000" w:rsidRPr="00000000">
        <w:rPr>
          <w:rFonts w:ascii="Times New Roman" w:cs="Times New Roman" w:eastAsia="Times New Roman" w:hAnsi="Times New Roman"/>
          <w:sz w:val="24"/>
          <w:szCs w:val="24"/>
          <w:rtl w:val="0"/>
        </w:rPr>
        <w:t xml:space="preserve"> Styrelsen har under året 23/24 lagt stort arbete på att informera studenter och medlemmar om den verksamhet föreningen bedriver och på att engagera medlemmar i de arrangemang som föreningen genomfört under året.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Närvara på universitetets välkomstmässor:</w:t>
      </w:r>
      <w:r w:rsidDel="00000000" w:rsidR="00000000" w:rsidRPr="00000000">
        <w:rPr>
          <w:rFonts w:ascii="Times New Roman" w:cs="Times New Roman" w:eastAsia="Times New Roman" w:hAnsi="Times New Roman"/>
          <w:sz w:val="24"/>
          <w:szCs w:val="24"/>
          <w:rtl w:val="0"/>
        </w:rPr>
        <w:t xml:space="preserve"> TUFF ska delta på universitetets välkomstmässor för att öka medvetenheten bland studenter om att TUFF existerar.</w:t>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Fortsatta studiesociala aktiviteter:</w:t>
      </w:r>
      <w:r w:rsidDel="00000000" w:rsidR="00000000" w:rsidRPr="00000000">
        <w:rPr>
          <w:rFonts w:ascii="Times New Roman" w:cs="Times New Roman" w:eastAsia="Times New Roman" w:hAnsi="Times New Roman"/>
          <w:sz w:val="24"/>
          <w:szCs w:val="24"/>
          <w:rtl w:val="0"/>
        </w:rPr>
        <w:t xml:space="preserve"> Under året 24/25 ska TUFF anordna som lägst sex (6) studiesociala aktiviteter med en blandning av event som är nyktra och event där alkohol förtäres. </w:t>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Klassrumsbesök: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Under året ska styrelsen fortsätta detta arbete genom att besöka klasser på alla program för att informera om föreningen och visa på mervärdet i ett kårmedlemskap, både på föreningsnivå och på högre nivå mot Umeå studentkår. Under höstterminen ska styrelsen besöka nya studenter för att informera om TUFFs verksamhet samt upplysa om studenters rättigheter. På vårterminen ska styrelsen hålla ett introduktionspass eller en träff för distansstudenter i samband med att studenterna har campusförlagd utbildning. Då det endast är distansstudenter som påbörjar studier i början av vårterminen kommer dessa att få ett särskilt fokus tidigt på kalenderåret.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Band till andra föreningar:</w:t>
      </w:r>
      <w:r w:rsidDel="00000000" w:rsidR="00000000" w:rsidRPr="00000000">
        <w:rPr>
          <w:rFonts w:ascii="Times New Roman" w:cs="Times New Roman" w:eastAsia="Times New Roman" w:hAnsi="Times New Roman"/>
          <w:sz w:val="24"/>
          <w:szCs w:val="24"/>
          <w:rtl w:val="0"/>
        </w:rPr>
        <w:t xml:space="preserve"> Under verksamhetsåret ska föreningen öka samarbete med andra föreningar under Umeå studentkår. Styrelsen ska arbeta för att stärka banden med Hectos, som ligger under UmPe, men även med andra föreningar för att öka den delade gemenskapen bland medlemmar i Umeå studentkår och identiteten som student vid Umeå universitet.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line="240" w:lineRule="auto"/>
      <w:ind w:left="720" w:firstLine="0"/>
      <w:jc w:val="right"/>
      <w:rPr/>
    </w:pPr>
    <w:r w:rsidDel="00000000" w:rsidR="00000000" w:rsidRPr="00000000">
      <w:rPr>
        <w:rFonts w:ascii="Garamond" w:cs="Garamond" w:eastAsia="Garamond" w:hAnsi="Garamond"/>
        <w:sz w:val="24"/>
        <w:szCs w:val="24"/>
      </w:rPr>
      <w:drawing>
        <wp:inline distB="0" distT="0" distL="0" distR="0">
          <wp:extent cx="3474641" cy="14716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74641" cy="1471613"/>
                  </a:xfrm>
                  <a:prstGeom prst="rect"/>
                  <a:ln/>
                </pic:spPr>
              </pic:pic>
            </a:graphicData>
          </a:graphic>
        </wp:inline>
      </w:drawing>
    </w:r>
    <w:r w:rsidDel="00000000" w:rsidR="00000000" w:rsidRPr="00000000">
      <w:rPr>
        <w:rFonts w:ascii="Garamond" w:cs="Garamond" w:eastAsia="Garamond" w:hAnsi="Garamond"/>
        <w:sz w:val="24"/>
        <w:szCs w:val="24"/>
        <w:rtl w:val="0"/>
      </w:rPr>
      <w:t xml:space="preserve">Verksamhetsplan 24/24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